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p.m., Monday, December 13,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Speaker – Senator Tom Baker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Duane Tappe – ESU Information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$2500 donation from McCook Radio Group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$2500 donation from First Central Bank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$1000 donation from Kinder Morgan KM for Kids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$2500 donation from Anonymous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(for Weiland Field in memory of Ron Coleman)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Superintendent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Authorization to Surplus or Determine Program Usage of Buildings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Bids - McCook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a.  04-18 Electrical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Sampson Construction</w:t>
        <w:tab/>
        <w:tab/>
        <w:t xml:space="preserve">$ 530,400.00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Snell Services</w:t>
        <w:tab/>
        <w:tab/>
        <w:tab/>
        <w:t xml:space="preserve">$ 573,100.00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TECO Inc</w:t>
        <w:tab/>
        <w:tab/>
        <w:tab/>
        <w:t xml:space="preserve">$ 519,625.00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ab/>
        <w:t xml:space="preserve">Middletown Electrical</w:t>
        <w:tab/>
        <w:tab/>
        <w:t xml:space="preserve">$ 579,275.00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Personnel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Consideration of Administrative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04.12.13 agenda</w:t>
      <w:tab/>
      <w:t xml:space="preserve">7:58 AM</w:t>
      <w:tab/>
      <w:t xml:space="preserve">3/4/2005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